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39F5" w14:textId="2F4A96C3" w:rsidR="00CF4AD7" w:rsidRDefault="00CF4AD7" w:rsidP="00CF4AD7">
      <w:pPr>
        <w:rPr>
          <w:b/>
          <w:color w:val="2E74B5" w:themeColor="accent1" w:themeShade="BF"/>
        </w:rPr>
      </w:pPr>
      <w:r w:rsidRPr="00233836">
        <w:rPr>
          <w:b/>
          <w:color w:val="2E74B5" w:themeColor="accent1" w:themeShade="BF"/>
        </w:rPr>
        <w:t xml:space="preserve">Special resolution </w:t>
      </w:r>
      <w:r w:rsidR="002B051D">
        <w:rPr>
          <w:b/>
          <w:color w:val="2E74B5" w:themeColor="accent1" w:themeShade="BF"/>
        </w:rPr>
        <w:t>5</w:t>
      </w:r>
    </w:p>
    <w:p w14:paraId="18BA3B0E" w14:textId="09A9A9A7" w:rsidR="00CF4AD7" w:rsidRPr="00756F1B" w:rsidRDefault="00CF4AD7" w:rsidP="00CF4AD7">
      <w:pPr>
        <w:rPr>
          <w:rFonts w:cs="Times New Roman (Body CS)"/>
          <w:strike/>
          <w:color w:val="000000" w:themeColor="text1"/>
          <w:u w:val="words"/>
        </w:rPr>
      </w:pPr>
      <w:r w:rsidRPr="009D7E28">
        <w:rPr>
          <w:b/>
          <w:color w:val="000000" w:themeColor="text1"/>
        </w:rPr>
        <w:t xml:space="preserve">THAT </w:t>
      </w:r>
      <w:r w:rsidRPr="009D7E28">
        <w:rPr>
          <w:color w:val="000000" w:themeColor="text1"/>
        </w:rPr>
        <w:t xml:space="preserve">clause </w:t>
      </w:r>
      <w:r w:rsidR="00C77D14">
        <w:rPr>
          <w:color w:val="000000" w:themeColor="text1"/>
        </w:rPr>
        <w:t>19</w:t>
      </w:r>
      <w:bookmarkStart w:id="0" w:name="_GoBack"/>
      <w:bookmarkEnd w:id="0"/>
      <w:r w:rsidR="00585907">
        <w:rPr>
          <w:color w:val="000000" w:themeColor="text1"/>
        </w:rPr>
        <w:t xml:space="preserve"> </w:t>
      </w:r>
      <w:r>
        <w:rPr>
          <w:color w:val="000000" w:themeColor="text1"/>
        </w:rPr>
        <w:t xml:space="preserve">of the Koo Wee Rup &amp; District Motor Cycle Club Inc Constitution be amended </w:t>
      </w:r>
      <w:r w:rsidR="00352637" w:rsidRPr="006754AA">
        <w:rPr>
          <w:color w:val="000000" w:themeColor="text1"/>
          <w:highlight w:val="yellow"/>
        </w:rPr>
        <w:t xml:space="preserve">as marked up and highlighted </w:t>
      </w:r>
      <w:r w:rsidR="00352637" w:rsidRPr="006A5131">
        <w:rPr>
          <w:color w:val="000000" w:themeColor="text1"/>
          <w:highlight w:val="yellow"/>
        </w:rPr>
        <w:t>in yellow</w:t>
      </w:r>
      <w:r w:rsidR="00352637">
        <w:rPr>
          <w:color w:val="000000" w:themeColor="text1"/>
          <w:highlight w:val="yellow"/>
        </w:rPr>
        <w:t>.</w:t>
      </w:r>
    </w:p>
    <w:p w14:paraId="3B7853C4" w14:textId="77777777" w:rsidR="00CF4AD7" w:rsidRPr="004A6D6A" w:rsidRDefault="00CF4AD7" w:rsidP="00CF4AD7">
      <w:pPr>
        <w:rPr>
          <w:color w:val="2E74B5" w:themeColor="accent1" w:themeShade="BF"/>
          <w:sz w:val="13"/>
          <w:szCs w:val="13"/>
        </w:rPr>
      </w:pPr>
    </w:p>
    <w:p w14:paraId="12324B37" w14:textId="77777777" w:rsidR="00CF4AD7" w:rsidRPr="00F24E5E" w:rsidRDefault="00CF4AD7" w:rsidP="00CF4AD7">
      <w:pPr>
        <w:rPr>
          <w:b/>
          <w:color w:val="2E74B5" w:themeColor="accent1" w:themeShade="BF"/>
        </w:rPr>
      </w:pPr>
      <w:r>
        <w:rPr>
          <w:b/>
          <w:color w:val="2E74B5" w:themeColor="accent1" w:themeShade="BF"/>
        </w:rPr>
        <w:t>Current Clause</w:t>
      </w:r>
    </w:p>
    <w:p w14:paraId="7FF90285" w14:textId="77777777" w:rsidR="002B051D" w:rsidRPr="00E915C6" w:rsidRDefault="00CF4AD7" w:rsidP="002B051D">
      <w:pPr>
        <w:pStyle w:val="DraftHeading1"/>
        <w:pBdr>
          <w:bottom w:val="single" w:sz="4" w:space="1" w:color="auto"/>
        </w:pBdr>
        <w:tabs>
          <w:tab w:val="right" w:pos="680"/>
        </w:tabs>
        <w:ind w:left="850" w:hanging="850"/>
        <w:rPr>
          <w:b w:val="0"/>
          <w:i/>
          <w:color w:val="FF0000"/>
          <w:sz w:val="18"/>
        </w:rPr>
      </w:pPr>
      <w:r>
        <w:tab/>
      </w:r>
      <w:r w:rsidR="002B051D">
        <w:tab/>
      </w:r>
      <w:bookmarkStart w:id="1" w:name="_Toc340148093"/>
      <w:bookmarkStart w:id="2" w:name="_Toc340226927"/>
      <w:bookmarkStart w:id="3" w:name="_Toc18070290"/>
      <w:r w:rsidR="002B051D" w:rsidRPr="00C16848">
        <w:t>19</w:t>
      </w:r>
      <w:r w:rsidR="002B051D">
        <w:tab/>
        <w:t>Grounds for taking disciplinary action</w:t>
      </w:r>
      <w:bookmarkEnd w:id="1"/>
      <w:bookmarkEnd w:id="2"/>
      <w:bookmarkEnd w:id="3"/>
      <w:r w:rsidR="002B051D">
        <w:t xml:space="preserve">  </w:t>
      </w:r>
    </w:p>
    <w:p w14:paraId="0EE2AD9E" w14:textId="77777777" w:rsidR="002B051D" w:rsidRDefault="002B051D" w:rsidP="002B051D">
      <w:pPr>
        <w:pStyle w:val="BodySectionSub"/>
        <w:ind w:left="851"/>
      </w:pPr>
      <w:r>
        <w:t>The Association may take disciplinary action against a member in accordance with this Division if it is determined that the member:</w:t>
      </w:r>
    </w:p>
    <w:p w14:paraId="292B3F45" w14:textId="77777777" w:rsidR="002B051D" w:rsidRDefault="002B051D" w:rsidP="002B051D">
      <w:pPr>
        <w:pStyle w:val="DraftHeading3"/>
        <w:numPr>
          <w:ilvl w:val="0"/>
          <w:numId w:val="5"/>
        </w:numPr>
        <w:ind w:left="1276" w:hanging="406"/>
      </w:pPr>
      <w:r>
        <w:t>has failed to comply with these Rules</w:t>
      </w:r>
      <w:r w:rsidRPr="002A39B5">
        <w:t>;</w:t>
      </w:r>
    </w:p>
    <w:p w14:paraId="7B270EBB" w14:textId="77777777" w:rsidR="002B051D" w:rsidRPr="0008354D" w:rsidRDefault="002B051D" w:rsidP="002B051D">
      <w:pPr>
        <w:pStyle w:val="DraftHeading3"/>
        <w:numPr>
          <w:ilvl w:val="0"/>
          <w:numId w:val="5"/>
        </w:numPr>
        <w:ind w:left="1276" w:hanging="406"/>
      </w:pPr>
      <w:r w:rsidRPr="0008354D">
        <w:t>has engaged in improper conduct or unseemly behaviour at any Association event</w:t>
      </w:r>
      <w:r>
        <w:t xml:space="preserve">; </w:t>
      </w:r>
    </w:p>
    <w:p w14:paraId="246D25E1" w14:textId="77777777" w:rsidR="002B051D" w:rsidRPr="0008354D" w:rsidRDefault="002B051D" w:rsidP="002B051D">
      <w:pPr>
        <w:pStyle w:val="DraftHeading3"/>
        <w:numPr>
          <w:ilvl w:val="0"/>
          <w:numId w:val="5"/>
        </w:numPr>
        <w:ind w:left="1276" w:hanging="406"/>
      </w:pPr>
      <w:r w:rsidRPr="0008354D">
        <w:t>has been convicted of any criminal offence</w:t>
      </w:r>
      <w:r>
        <w:t>;</w:t>
      </w:r>
      <w:r w:rsidRPr="0008354D">
        <w:t xml:space="preserve">   </w:t>
      </w:r>
      <w:r w:rsidRPr="0008354D">
        <w:tab/>
      </w:r>
    </w:p>
    <w:p w14:paraId="0A52EBA7" w14:textId="77777777" w:rsidR="002B051D" w:rsidRPr="0008354D" w:rsidRDefault="002B051D" w:rsidP="002B051D">
      <w:pPr>
        <w:pStyle w:val="DraftHeading3"/>
        <w:numPr>
          <w:ilvl w:val="0"/>
          <w:numId w:val="5"/>
        </w:numPr>
        <w:ind w:left="1276" w:hanging="406"/>
      </w:pPr>
      <w:r w:rsidRPr="0008354D">
        <w:t>refuses to support the</w:t>
      </w:r>
      <w:r>
        <w:t xml:space="preserve"> purposes of the Association; </w:t>
      </w:r>
    </w:p>
    <w:p w14:paraId="2A272103" w14:textId="77777777" w:rsidR="002B051D" w:rsidRDefault="002B051D" w:rsidP="002B051D">
      <w:pPr>
        <w:pStyle w:val="DraftHeading3"/>
        <w:numPr>
          <w:ilvl w:val="0"/>
          <w:numId w:val="4"/>
        </w:numPr>
        <w:tabs>
          <w:tab w:val="right" w:pos="1757"/>
        </w:tabs>
        <w:ind w:left="1276" w:hanging="406"/>
      </w:pPr>
      <w:r w:rsidRPr="0008354D">
        <w:t>has engaged in conduct that is considered by the Committee to be prejudicial or subversive to the Association</w:t>
      </w:r>
      <w:r>
        <w:t xml:space="preserve"> or damages the interest, image or welfare of the Association and/or its members; or</w:t>
      </w:r>
    </w:p>
    <w:p w14:paraId="3A2A4489" w14:textId="02940A73" w:rsidR="002B051D" w:rsidRDefault="002B051D" w:rsidP="002B051D">
      <w:pPr>
        <w:pStyle w:val="DraftHeading3"/>
        <w:numPr>
          <w:ilvl w:val="0"/>
          <w:numId w:val="4"/>
        </w:numPr>
        <w:tabs>
          <w:tab w:val="right" w:pos="1757"/>
        </w:tabs>
        <w:ind w:left="1276" w:hanging="406"/>
      </w:pPr>
      <w:r>
        <w:t xml:space="preserve">is not a fit and proper person to be a </w:t>
      </w:r>
      <w:proofErr w:type="gramStart"/>
      <w:r>
        <w:t>member.</w:t>
      </w:r>
      <w:proofErr w:type="gramEnd"/>
    </w:p>
    <w:p w14:paraId="0461869E" w14:textId="77777777" w:rsidR="002B051D" w:rsidRPr="002B051D" w:rsidRDefault="002B051D" w:rsidP="002B051D"/>
    <w:p w14:paraId="39089321" w14:textId="77777777" w:rsidR="00CF4AD7" w:rsidRDefault="00CF4AD7" w:rsidP="00CF4AD7">
      <w:pPr>
        <w:rPr>
          <w:b/>
          <w:color w:val="2E74B5" w:themeColor="accent1" w:themeShade="BF"/>
        </w:rPr>
      </w:pPr>
      <w:r w:rsidRPr="00CF4AD7">
        <w:rPr>
          <w:b/>
          <w:color w:val="2E74B5" w:themeColor="accent1" w:themeShade="BF"/>
        </w:rPr>
        <w:t>Special Resolution</w:t>
      </w:r>
    </w:p>
    <w:p w14:paraId="3196F14F" w14:textId="425F273B" w:rsidR="002B051D" w:rsidRPr="00E915C6" w:rsidRDefault="002B051D" w:rsidP="002B051D">
      <w:pPr>
        <w:pStyle w:val="DraftHeading1"/>
        <w:pBdr>
          <w:bottom w:val="single" w:sz="4" w:space="1" w:color="auto"/>
        </w:pBdr>
        <w:tabs>
          <w:tab w:val="right" w:pos="680"/>
        </w:tabs>
        <w:ind w:left="850" w:hanging="850"/>
        <w:rPr>
          <w:b w:val="0"/>
          <w:i/>
          <w:color w:val="FF0000"/>
          <w:sz w:val="18"/>
        </w:rPr>
      </w:pPr>
      <w:r>
        <w:tab/>
      </w:r>
      <w:r>
        <w:tab/>
      </w:r>
      <w:r w:rsidRPr="00C16848">
        <w:t>19</w:t>
      </w:r>
      <w:r>
        <w:tab/>
      </w:r>
      <w:r w:rsidRPr="003E6163">
        <w:rPr>
          <w:highlight w:val="yellow"/>
        </w:rPr>
        <w:t>Discipline</w:t>
      </w:r>
    </w:p>
    <w:p w14:paraId="06B43F57" w14:textId="4883E8F9" w:rsidR="002B051D" w:rsidRPr="003E6163" w:rsidRDefault="002B051D" w:rsidP="002B051D">
      <w:pPr>
        <w:pStyle w:val="BodySectionSub"/>
        <w:ind w:left="851"/>
        <w:rPr>
          <w:highlight w:val="yellow"/>
        </w:rPr>
      </w:pPr>
      <w:r w:rsidRPr="003E6163">
        <w:rPr>
          <w:highlight w:val="yellow"/>
        </w:rPr>
        <w:t>Where the Association is advised, receives a complaint or considers that a Member has allegedly:</w:t>
      </w:r>
    </w:p>
    <w:p w14:paraId="4BEEA5B3" w14:textId="7F8986A7" w:rsidR="002B051D" w:rsidRPr="003E6163" w:rsidRDefault="002B051D" w:rsidP="003E6163">
      <w:pPr>
        <w:pStyle w:val="DraftHeading3"/>
        <w:numPr>
          <w:ilvl w:val="0"/>
          <w:numId w:val="7"/>
        </w:numPr>
        <w:rPr>
          <w:highlight w:val="yellow"/>
        </w:rPr>
      </w:pPr>
      <w:r w:rsidRPr="003E6163">
        <w:rPr>
          <w:highlight w:val="yellow"/>
        </w:rPr>
        <w:t xml:space="preserve">breached, failed, refused or neglected to comply with a provision of this Constitution, the By-Laws, any policy or any resolution or determination of the </w:t>
      </w:r>
      <w:r w:rsidR="0073145A" w:rsidRPr="003E6163">
        <w:rPr>
          <w:highlight w:val="yellow"/>
        </w:rPr>
        <w:t>Association</w:t>
      </w:r>
      <w:r w:rsidRPr="003E6163">
        <w:rPr>
          <w:highlight w:val="yellow"/>
        </w:rPr>
        <w:t>;</w:t>
      </w:r>
    </w:p>
    <w:p w14:paraId="1D57AD9B" w14:textId="420F9DA8" w:rsidR="002B051D" w:rsidRPr="003E6163" w:rsidRDefault="002B051D" w:rsidP="003E6163">
      <w:pPr>
        <w:pStyle w:val="DraftHeading3"/>
        <w:numPr>
          <w:ilvl w:val="0"/>
          <w:numId w:val="7"/>
        </w:numPr>
        <w:rPr>
          <w:highlight w:val="yellow"/>
        </w:rPr>
      </w:pPr>
      <w:r w:rsidRPr="003E6163">
        <w:rPr>
          <w:highlight w:val="yellow"/>
        </w:rPr>
        <w:t xml:space="preserve">acted in a manner unbecoming a member or prejudicial to the Objects and interests of the </w:t>
      </w:r>
      <w:r w:rsidR="0073145A" w:rsidRPr="003E6163">
        <w:rPr>
          <w:highlight w:val="yellow"/>
        </w:rPr>
        <w:t>Association</w:t>
      </w:r>
      <w:r w:rsidRPr="003E6163">
        <w:rPr>
          <w:highlight w:val="yellow"/>
        </w:rPr>
        <w:t>; or</w:t>
      </w:r>
    </w:p>
    <w:p w14:paraId="78476C61" w14:textId="56B62872" w:rsidR="002B051D" w:rsidRPr="003E6163" w:rsidRDefault="002B051D" w:rsidP="003E6163">
      <w:pPr>
        <w:pStyle w:val="DraftHeading3"/>
        <w:numPr>
          <w:ilvl w:val="0"/>
          <w:numId w:val="7"/>
        </w:numPr>
        <w:tabs>
          <w:tab w:val="right" w:pos="1757"/>
        </w:tabs>
        <w:rPr>
          <w:highlight w:val="yellow"/>
        </w:rPr>
      </w:pPr>
      <w:r w:rsidRPr="003E6163">
        <w:rPr>
          <w:highlight w:val="yellow"/>
        </w:rPr>
        <w:t>brought himself, another member, the</w:t>
      </w:r>
      <w:r w:rsidR="0073145A" w:rsidRPr="0073145A">
        <w:rPr>
          <w:highlight w:val="yellow"/>
        </w:rPr>
        <w:t xml:space="preserve"> </w:t>
      </w:r>
      <w:r w:rsidR="0073145A" w:rsidRPr="003E6163">
        <w:rPr>
          <w:highlight w:val="yellow"/>
        </w:rPr>
        <w:t xml:space="preserve">Association </w:t>
      </w:r>
      <w:r w:rsidRPr="003E6163">
        <w:rPr>
          <w:highlight w:val="yellow"/>
        </w:rPr>
        <w:t>or Motorcycle sport into disrepute;</w:t>
      </w:r>
    </w:p>
    <w:p w14:paraId="192779F4" w14:textId="77777777" w:rsidR="002B051D" w:rsidRPr="003E6163" w:rsidRDefault="002B051D" w:rsidP="002B051D">
      <w:pPr>
        <w:pStyle w:val="DraftHeading3"/>
        <w:tabs>
          <w:tab w:val="right" w:pos="1757"/>
        </w:tabs>
        <w:ind w:left="1230"/>
        <w:rPr>
          <w:sz w:val="10"/>
          <w:szCs w:val="10"/>
          <w:highlight w:val="yellow"/>
        </w:rPr>
      </w:pPr>
    </w:p>
    <w:p w14:paraId="6E62E99C" w14:textId="53141B36" w:rsidR="003E6163" w:rsidRPr="003E6163" w:rsidRDefault="003E6163" w:rsidP="003E6163">
      <w:pPr>
        <w:pStyle w:val="DraftHeading3"/>
        <w:tabs>
          <w:tab w:val="right" w:pos="1757"/>
        </w:tabs>
        <w:ind w:left="993"/>
      </w:pPr>
      <w:r w:rsidRPr="003E6163">
        <w:rPr>
          <w:highlight w:val="yellow"/>
        </w:rPr>
        <w:t>t</w:t>
      </w:r>
      <w:r w:rsidR="002B051D" w:rsidRPr="003E6163">
        <w:rPr>
          <w:highlight w:val="yellow"/>
        </w:rPr>
        <w:t>he Committee may</w:t>
      </w:r>
      <w:r w:rsidRPr="003E6163">
        <w:rPr>
          <w:highlight w:val="yellow"/>
        </w:rPr>
        <w:t xml:space="preserve"> commence or cause to be commenced investigatory or disciplinary proceedings against that member and that member will be subject to, and submits unreservedly to the jurisdiction, procedures, penalties and appeal mechanisms of the </w:t>
      </w:r>
      <w:r w:rsidR="0073145A" w:rsidRPr="003E6163">
        <w:rPr>
          <w:highlight w:val="yellow"/>
        </w:rPr>
        <w:t>Association</w:t>
      </w:r>
      <w:r w:rsidRPr="003E6163">
        <w:rPr>
          <w:highlight w:val="yellow"/>
        </w:rPr>
        <w:t xml:space="preserve"> as set out in this Constitution and the By-Laws or applicable policy, as the case may be.</w:t>
      </w:r>
    </w:p>
    <w:p w14:paraId="76902F02" w14:textId="77777777" w:rsidR="002B051D" w:rsidRPr="002B051D" w:rsidRDefault="002B051D" w:rsidP="002B051D"/>
    <w:p w14:paraId="16EC25A3" w14:textId="77777777" w:rsidR="004A6D6A" w:rsidRPr="004A6D6A" w:rsidRDefault="004A6D6A" w:rsidP="004A6D6A">
      <w:pPr>
        <w:rPr>
          <w:sz w:val="10"/>
          <w:szCs w:val="10"/>
        </w:rPr>
      </w:pPr>
    </w:p>
    <w:p w14:paraId="186BDABE" w14:textId="77777777" w:rsidR="004A6D6A" w:rsidRPr="004A6D6A" w:rsidRDefault="004A6D6A" w:rsidP="004A6D6A">
      <w:pPr>
        <w:rPr>
          <w:b/>
          <w:color w:val="2E74B5" w:themeColor="accent1" w:themeShade="BF"/>
        </w:rPr>
      </w:pPr>
      <w:r w:rsidRPr="004A6D6A">
        <w:rPr>
          <w:b/>
          <w:color w:val="2E74B5" w:themeColor="accent1" w:themeShade="BF"/>
        </w:rPr>
        <w:t>Rational</w:t>
      </w:r>
    </w:p>
    <w:p w14:paraId="27523945" w14:textId="4A8CDD1C" w:rsidR="004A6D6A" w:rsidRPr="004A6D6A" w:rsidRDefault="002B051D" w:rsidP="004A6D6A">
      <w:r>
        <w:t>With Sports Australia recommendations this brings the KWR&amp;DMCC Inc into line with MV /MA and other SCBs.</w:t>
      </w:r>
    </w:p>
    <w:sectPr w:rsidR="004A6D6A" w:rsidRPr="004A6D6A" w:rsidSect="004A6D6A">
      <w:pgSz w:w="11900" w:h="16840"/>
      <w:pgMar w:top="936" w:right="1440" w:bottom="656"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6D8F"/>
    <w:multiLevelType w:val="hybridMultilevel"/>
    <w:tmpl w:val="D46E3014"/>
    <w:lvl w:ilvl="0" w:tplc="C90C47AA">
      <w:start w:val="1"/>
      <w:numFmt w:val="decimal"/>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5A3BA7"/>
    <w:multiLevelType w:val="hybridMultilevel"/>
    <w:tmpl w:val="9C14183E"/>
    <w:lvl w:ilvl="0" w:tplc="0C09000F">
      <w:start w:val="1"/>
      <w:numFmt w:val="decimal"/>
      <w:lvlText w:val="%1."/>
      <w:lvlJc w:val="left"/>
      <w:pPr>
        <w:ind w:left="1373" w:hanging="38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308C2E4C"/>
    <w:multiLevelType w:val="hybridMultilevel"/>
    <w:tmpl w:val="CDB05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35412"/>
    <w:multiLevelType w:val="hybridMultilevel"/>
    <w:tmpl w:val="D46E3014"/>
    <w:lvl w:ilvl="0" w:tplc="C90C47AA">
      <w:start w:val="1"/>
      <w:numFmt w:val="decimal"/>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761247"/>
    <w:multiLevelType w:val="hybridMultilevel"/>
    <w:tmpl w:val="60CCED48"/>
    <w:lvl w:ilvl="0" w:tplc="0C09000F">
      <w:start w:val="1"/>
      <w:numFmt w:val="decimal"/>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5" w15:restartNumberingAfterBreak="0">
    <w:nsid w:val="4C3972E4"/>
    <w:multiLevelType w:val="hybridMultilevel"/>
    <w:tmpl w:val="C1FC8694"/>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6" w15:restartNumberingAfterBreak="0">
    <w:nsid w:val="66AE747E"/>
    <w:multiLevelType w:val="hybridMultilevel"/>
    <w:tmpl w:val="C900AD70"/>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15:restartNumberingAfterBreak="0">
    <w:nsid w:val="69BD45C2"/>
    <w:multiLevelType w:val="hybridMultilevel"/>
    <w:tmpl w:val="D46E3014"/>
    <w:lvl w:ilvl="0" w:tplc="C90C47AA">
      <w:start w:val="1"/>
      <w:numFmt w:val="decimal"/>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D7"/>
    <w:rsid w:val="00230A0C"/>
    <w:rsid w:val="002B051D"/>
    <w:rsid w:val="00351E6E"/>
    <w:rsid w:val="00352637"/>
    <w:rsid w:val="003E6163"/>
    <w:rsid w:val="004A6D6A"/>
    <w:rsid w:val="004D6BD0"/>
    <w:rsid w:val="00585907"/>
    <w:rsid w:val="0073145A"/>
    <w:rsid w:val="008A30E9"/>
    <w:rsid w:val="00B65EEF"/>
    <w:rsid w:val="00C27EE5"/>
    <w:rsid w:val="00C77D14"/>
    <w:rsid w:val="00CF4AD7"/>
    <w:rsid w:val="00F24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53A7"/>
  <w15:chartTrackingRefBased/>
  <w15:docId w15:val="{1BA9CC75-B547-CB41-BD05-87064302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CF4AD7"/>
    <w:pPr>
      <w:overflowPunct w:val="0"/>
      <w:autoSpaceDE w:val="0"/>
      <w:autoSpaceDN w:val="0"/>
      <w:adjustRightInd w:val="0"/>
      <w:spacing w:before="120"/>
      <w:textAlignment w:val="baseline"/>
      <w:outlineLvl w:val="2"/>
    </w:pPr>
    <w:rPr>
      <w:rFonts w:ascii="Times New Roman" w:eastAsia="Times New Roman" w:hAnsi="Times New Roman" w:cs="Times New Roman"/>
      <w:b/>
    </w:rPr>
  </w:style>
  <w:style w:type="paragraph" w:customStyle="1" w:styleId="DraftHeading2">
    <w:name w:val="Draft Heading 2"/>
    <w:basedOn w:val="Normal"/>
    <w:next w:val="Normal"/>
    <w:rsid w:val="00CF4AD7"/>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Heading-DIVISION">
    <w:name w:val="Heading - DIVISION"/>
    <w:next w:val="Normal"/>
    <w:rsid w:val="00CF4AD7"/>
    <w:pPr>
      <w:overflowPunct w:val="0"/>
      <w:autoSpaceDE w:val="0"/>
      <w:autoSpaceDN w:val="0"/>
      <w:adjustRightInd w:val="0"/>
      <w:spacing w:before="240" w:after="120"/>
      <w:jc w:val="center"/>
      <w:textAlignment w:val="baseline"/>
      <w:outlineLvl w:val="1"/>
    </w:pPr>
    <w:rPr>
      <w:rFonts w:ascii="Times New Roman" w:eastAsia="Times New Roman" w:hAnsi="Times New Roman" w:cs="Times New Roman"/>
      <w:b/>
      <w:szCs w:val="20"/>
    </w:rPr>
  </w:style>
  <w:style w:type="paragraph" w:styleId="ListParagraph">
    <w:name w:val="List Paragraph"/>
    <w:basedOn w:val="Normal"/>
    <w:uiPriority w:val="34"/>
    <w:qFormat/>
    <w:rsid w:val="00CF4AD7"/>
    <w:pPr>
      <w:ind w:left="720"/>
      <w:contextualSpacing/>
    </w:pPr>
  </w:style>
  <w:style w:type="paragraph" w:customStyle="1" w:styleId="BodySectionSub">
    <w:name w:val="Body Section (Sub)"/>
    <w:next w:val="Normal"/>
    <w:link w:val="BodySectionSubChar"/>
    <w:rsid w:val="002B051D"/>
    <w:pPr>
      <w:overflowPunct w:val="0"/>
      <w:autoSpaceDE w:val="0"/>
      <w:autoSpaceDN w:val="0"/>
      <w:adjustRightInd w:val="0"/>
      <w:spacing w:before="120"/>
      <w:ind w:left="1361"/>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2B051D"/>
    <w:pPr>
      <w:overflowPunct w:val="0"/>
      <w:autoSpaceDE w:val="0"/>
      <w:autoSpaceDN w:val="0"/>
      <w:adjustRightInd w:val="0"/>
      <w:spacing w:before="120"/>
      <w:textAlignment w:val="baseline"/>
    </w:pPr>
    <w:rPr>
      <w:rFonts w:ascii="Times New Roman" w:eastAsia="Times New Roman" w:hAnsi="Times New Roman" w:cs="Times New Roman"/>
      <w:szCs w:val="20"/>
    </w:rPr>
  </w:style>
  <w:style w:type="character" w:customStyle="1" w:styleId="BodySectionSubChar">
    <w:name w:val="Body Section (Sub) Char"/>
    <w:basedOn w:val="DefaultParagraphFont"/>
    <w:link w:val="BodySectionSub"/>
    <w:locked/>
    <w:rsid w:val="002B051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2022-10-04T01:41:00Z</cp:lastPrinted>
  <dcterms:created xsi:type="dcterms:W3CDTF">2022-10-03T22:39:00Z</dcterms:created>
  <dcterms:modified xsi:type="dcterms:W3CDTF">2022-10-04T01:41:00Z</dcterms:modified>
</cp:coreProperties>
</file>